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207.0" w:type="dxa"/>
        <w:jc w:val="left"/>
        <w:tblInd w:w="-998.0" w:type="dxa"/>
        <w:tblBorders>
          <w:top w:color="000000" w:space="0" w:sz="4" w:val="single"/>
          <w:left w:color="000000" w:space="0" w:sz="4" w:val="single"/>
          <w:bottom w:color="000000" w:space="0" w:sz="4" w:val="single"/>
          <w:right w:color="000000" w:space="0" w:sz="4" w:val="single"/>
        </w:tblBorders>
        <w:tblLayout w:type="fixed"/>
        <w:tblLook w:val="0000"/>
      </w:tblPr>
      <w:tblGrid>
        <w:gridCol w:w="7024"/>
        <w:gridCol w:w="3183"/>
        <w:tblGridChange w:id="0">
          <w:tblGrid>
            <w:gridCol w:w="7024"/>
            <w:gridCol w:w="3183"/>
          </w:tblGrid>
        </w:tblGridChange>
      </w:tblGrid>
      <w:tr>
        <w:trPr>
          <w:cantSplit w:val="0"/>
          <w:tblHeader w:val="0"/>
        </w:trPr>
        <w:tc>
          <w:tcPr>
            <w:shd w:fill="auto" w:val="clear"/>
          </w:tcPr>
          <w:p w:rsidR="00000000" w:rsidDel="00000000" w:rsidP="00000000" w:rsidRDefault="00000000" w:rsidRPr="00000000" w14:paraId="00000002">
            <w:pPr>
              <w:rPr>
                <w:rFonts w:ascii="Arial" w:cs="Arial" w:eastAsia="Arial" w:hAnsi="Arial"/>
                <w:b w:val="1"/>
                <w:bCs w:val="1"/>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1273</wp:posOffset>
                  </wp:positionH>
                  <wp:positionV relativeFrom="paragraph">
                    <wp:posOffset>81886</wp:posOffset>
                  </wp:positionV>
                  <wp:extent cx="3430289" cy="1095564"/>
                  <wp:effectExtent b="0" l="0" r="0" t="0"/>
                  <wp:wrapSquare wrapText="bothSides" distB="0" distT="0" distL="114300" distR="114300"/>
                  <wp:docPr descr="Heathermount Logo - Master (CMYK).jpg" id="1" name="image2.jpg"/>
                  <a:graphic>
                    <a:graphicData uri="http://schemas.openxmlformats.org/drawingml/2006/picture">
                      <pic:pic>
                        <pic:nvPicPr>
                          <pic:cNvPr descr="Heathermount Logo - Master (CMYK).jpg" id="0" name="image2.jpg"/>
                          <pic:cNvPicPr preferRelativeResize="0"/>
                        </pic:nvPicPr>
                        <pic:blipFill>
                          <a:blip r:embed="rId6"/>
                          <a:srcRect b="0" l="0" r="0" t="0"/>
                          <a:stretch>
                            <a:fillRect/>
                          </a:stretch>
                        </pic:blipFill>
                        <pic:spPr>
                          <a:xfrm>
                            <a:off x="0" y="0"/>
                            <a:ext cx="3430289" cy="1095564"/>
                          </a:xfrm>
                          <a:prstGeom prst="rect"/>
                          <a:ln/>
                        </pic:spPr>
                      </pic:pic>
                    </a:graphicData>
                  </a:graphic>
                </wp:anchor>
              </w:drawing>
            </w:r>
          </w:p>
        </w:tc>
        <w:tc>
          <w:tcPr>
            <w:shd w:fill="auto" w:val="clear"/>
          </w:tcPr>
          <w:p w:rsidR="00000000" w:rsidDel="00000000" w:rsidP="00000000" w:rsidRDefault="00000000" w:rsidRPr="00000000" w14:paraId="00000003">
            <w:pPr>
              <w:jc w:val="right"/>
              <w:rPr>
                <w:rFonts w:ascii="Arial" w:cs="Arial" w:eastAsia="Arial" w:hAnsi="Arial"/>
                <w:b w:val="1"/>
                <w:bCs w:val="1"/>
                <w:color w:val="000000"/>
                <w:sz w:val="16"/>
                <w:szCs w:val="16"/>
              </w:rPr>
            </w:pPr>
            <w:r w:rsidDel="00000000" w:rsidR="00000000" w:rsidRPr="00000000">
              <w:rPr>
                <w:rtl w:val="0"/>
              </w:rPr>
            </w:r>
          </w:p>
          <w:p w:rsidR="00000000" w:rsidDel="00000000" w:rsidP="00000000" w:rsidRDefault="00000000" w:rsidRPr="00000000" w14:paraId="00000004">
            <w:pPr>
              <w:jc w:val="right"/>
              <w:rPr>
                <w:rFonts w:ascii="Arial" w:cs="Arial" w:eastAsia="Arial" w:hAnsi="Arial"/>
                <w:b w:val="1"/>
                <w:bCs w:val="1"/>
                <w:color w:val="000000"/>
              </w:rPr>
            </w:pPr>
            <w:r w:rsidDel="00000000" w:rsidR="00000000" w:rsidRPr="00000000">
              <w:rPr>
                <w:rFonts w:ascii="Arial" w:cs="Arial" w:eastAsia="Arial" w:hAnsi="Arial"/>
                <w:b w:val="1"/>
                <w:bCs w:val="1"/>
                <w:color w:val="000000"/>
              </w:rPr>
              <w:drawing>
                <wp:inline distB="0" distT="0" distL="0" distR="0">
                  <wp:extent cx="1516636" cy="1235676"/>
                  <wp:effectExtent b="0" l="0" r="0" t="0"/>
                  <wp:docPr descr="Logo, company name&#10;&#10;Description automatically generated" id="2" name="image1.png"/>
                  <a:graphic>
                    <a:graphicData uri="http://schemas.openxmlformats.org/drawingml/2006/picture">
                      <pic:pic>
                        <pic:nvPicPr>
                          <pic:cNvPr descr="Logo, company name&#10;&#10;Description automatically generated" id="0" name="image1.png"/>
                          <pic:cNvPicPr preferRelativeResize="0"/>
                        </pic:nvPicPr>
                        <pic:blipFill>
                          <a:blip r:embed="rId7"/>
                          <a:srcRect b="0" l="0" r="0" t="0"/>
                          <a:stretch>
                            <a:fillRect/>
                          </a:stretch>
                        </pic:blipFill>
                        <pic:spPr>
                          <a:xfrm>
                            <a:off x="0" y="0"/>
                            <a:ext cx="1516636" cy="1235676"/>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rFonts w:ascii="Arial" w:cs="Arial" w:eastAsia="Arial" w:hAnsi="Arial"/>
                <w:b w:val="1"/>
                <w:bCs w:val="1"/>
                <w:color w:val="000000"/>
                <w:sz w:val="16"/>
                <w:szCs w:val="16"/>
              </w:rPr>
            </w:pPr>
            <w:r w:rsidDel="00000000" w:rsidR="00000000" w:rsidRPr="00000000">
              <w:rPr>
                <w:rtl w:val="0"/>
              </w:rPr>
            </w:r>
          </w:p>
        </w:tc>
      </w:tr>
      <w:tr>
        <w:trPr>
          <w:cantSplit w:val="0"/>
          <w:trHeight w:val="6946" w:hRule="atLeast"/>
          <w:tblHeader w:val="0"/>
        </w:trPr>
        <w:tc>
          <w:tcPr>
            <w:gridSpan w:val="2"/>
            <w:vMerge w:val="restart"/>
            <w:shd w:fill="auto" w:val="clear"/>
            <w:vAlign w:val="center"/>
          </w:tcPr>
          <w:p w:rsidR="00000000" w:rsidDel="00000000" w:rsidP="00000000" w:rsidRDefault="00000000" w:rsidRPr="00000000" w14:paraId="00000006">
            <w:pPr>
              <w:rPr>
                <w:rFonts w:ascii="Arial" w:cs="Arial" w:eastAsia="Arial" w:hAnsi="Arial"/>
                <w:b w:val="1"/>
                <w:bCs w:val="1"/>
              </w:rPr>
            </w:pPr>
            <w:r w:rsidDel="00000000" w:rsidR="00000000" w:rsidRPr="00000000">
              <w:rPr>
                <w:rFonts w:ascii="Arial" w:cs="Arial" w:eastAsia="Arial" w:hAnsi="Arial"/>
                <w:b w:val="1"/>
                <w:bCs w:val="1"/>
                <w:rtl w:val="0"/>
              </w:rPr>
              <w:t xml:space="preserve">Band 5</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Speech &amp; Language Therapist - Part Time 0.6</w:t>
            </w:r>
          </w:p>
          <w:p w:rsidR="00000000" w:rsidDel="00000000" w:rsidP="00000000" w:rsidRDefault="00000000" w:rsidRPr="00000000" w14:paraId="00000007">
            <w:pPr>
              <w:rPr>
                <w:rFonts w:ascii="Arial" w:cs="Arial" w:eastAsia="Arial" w:hAnsi="Arial"/>
                <w:b w:val="1"/>
                <w:bCs w:val="1"/>
              </w:rPr>
            </w:pPr>
            <w:r w:rsidDel="00000000" w:rsidR="00000000" w:rsidRPr="00000000">
              <w:rPr>
                <w:rFonts w:ascii="Arial" w:cs="Arial" w:eastAsia="Arial" w:hAnsi="Arial"/>
                <w:b w:val="1"/>
                <w:bCs w:val="1"/>
                <w:rtl w:val="0"/>
              </w:rPr>
              <w:t xml:space="preserve">Start Date: September 2026</w:t>
            </w:r>
          </w:p>
          <w:p w:rsidR="00000000" w:rsidDel="00000000" w:rsidP="00000000" w:rsidRDefault="00000000" w:rsidRPr="00000000" w14:paraId="00000008">
            <w:pPr>
              <w:rPr>
                <w:rFonts w:ascii="Arial" w:cs="Arial" w:eastAsia="Arial" w:hAnsi="Arial"/>
                <w:b w:val="1"/>
                <w:bCs w:val="1"/>
              </w:rPr>
            </w:pPr>
            <w:r w:rsidDel="00000000" w:rsidR="00000000" w:rsidRPr="00000000">
              <w:rPr>
                <w:rFonts w:ascii="Arial" w:cs="Arial" w:eastAsia="Arial" w:hAnsi="Arial"/>
                <w:b w:val="1"/>
                <w:bCs w:val="1"/>
                <w:rtl w:val="0"/>
              </w:rPr>
              <w:t xml:space="preserve">(FTE £39,043.00 per annum) DOE</w:t>
            </w:r>
          </w:p>
          <w:p w:rsidR="00000000" w:rsidDel="00000000" w:rsidP="00000000" w:rsidRDefault="00000000" w:rsidRPr="00000000" w14:paraId="00000009">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0A">
            <w:pPr>
              <w:rPr>
                <w:rFonts w:ascii="Arial" w:cs="Arial" w:eastAsia="Arial" w:hAnsi="Arial"/>
                <w:b w:val="1"/>
                <w:bCs w:val="1"/>
              </w:rPr>
            </w:pPr>
            <w:r w:rsidDel="00000000" w:rsidR="00000000" w:rsidRPr="00000000">
              <w:rPr>
                <w:rFonts w:ascii="Arial" w:cs="Arial" w:eastAsia="Arial" w:hAnsi="Arial"/>
                <w:b w:val="1"/>
                <w:bCs w:val="1"/>
                <w:rtl w:val="0"/>
              </w:rPr>
              <w:t xml:space="preserve">Actual Salary £23,426.00 DOE</w:t>
            </w:r>
          </w:p>
          <w:p w:rsidR="00000000" w:rsidDel="00000000" w:rsidP="00000000" w:rsidRDefault="00000000" w:rsidRPr="00000000" w14:paraId="0000000B">
            <w:pPr>
              <w:rPr>
                <w:rFonts w:ascii="Arial" w:cs="Arial" w:eastAsia="Arial" w:hAnsi="Arial"/>
              </w:rPr>
            </w:pPr>
            <w:r w:rsidDel="00000000" w:rsidR="00000000" w:rsidRPr="00000000">
              <w:rPr>
                <w:rFonts w:ascii="Arial" w:cs="Arial" w:eastAsia="Arial" w:hAnsi="Arial"/>
                <w:b w:val="1"/>
                <w:bCs w:val="1"/>
                <w:rtl w:val="0"/>
              </w:rPr>
              <w:t xml:space="preserve">24 hours per week, Three days per week, 39 weeks per year.</w:t>
            </w:r>
            <w:r w:rsidDel="00000000" w:rsidR="00000000" w:rsidRPr="00000000">
              <w:rPr>
                <w:rtl w:val="0"/>
              </w:rPr>
            </w:r>
          </w:p>
          <w:p w:rsidR="00000000" w:rsidDel="00000000" w:rsidP="00000000" w:rsidRDefault="00000000" w:rsidRPr="00000000" w14:paraId="000000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As a Speech and Language Therapist at Heathermount School, you will be an integral part of our dynamic onsite multi-disciplinary therapy team dedicated to building the confidence of students and preparing them for life.  Our therapy team provides Speech and Language Therapy, Occupational Therapy, and Clinical Psychology.</w:t>
            </w:r>
          </w:p>
          <w:p w:rsidR="00000000" w:rsidDel="00000000" w:rsidP="00000000" w:rsidRDefault="00000000" w:rsidRPr="00000000" w14:paraId="0000000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The role:</w:t>
            </w:r>
          </w:p>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As an autonomous professional </w:t>
            </w:r>
            <w:r w:rsidDel="00000000" w:rsidR="00000000" w:rsidRPr="00000000">
              <w:rPr>
                <w:rFonts w:ascii="Arial" w:cs="Arial" w:eastAsia="Arial" w:hAnsi="Arial"/>
                <w:sz w:val="22"/>
                <w:szCs w:val="22"/>
                <w:rtl w:val="0"/>
              </w:rPr>
              <w:t xml:space="preserve">working within our therapy team, you will help to provide a high-quality educational experience for our young people.  Alongside the lead SALTs, you will deliver therapy, train others, and help to shape a developing service while enhancing your own clinical skills. You will contribute to service specific projects and could follow through your own ideas with the support of the experienced lead SALT.</w:t>
            </w:r>
          </w:p>
          <w:p w:rsidR="00000000" w:rsidDel="00000000" w:rsidP="00000000" w:rsidRDefault="00000000" w:rsidRPr="00000000" w14:paraId="000000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rPr>
                <w:rFonts w:ascii="Arial" w:cs="Arial" w:eastAsia="Arial" w:hAnsi="Arial"/>
                <w:sz w:val="22"/>
                <w:szCs w:val="22"/>
              </w:rPr>
            </w:pPr>
            <w:r w:rsidDel="00000000" w:rsidR="00000000" w:rsidRPr="00000000">
              <w:rPr>
                <w:rFonts w:ascii="Arial" w:cs="Arial" w:eastAsia="Arial" w:hAnsi="Arial"/>
                <w:sz w:val="22"/>
                <w:szCs w:val="22"/>
                <w:rtl w:val="0"/>
              </w:rPr>
              <w:t xml:space="preserve">You will need a HCPC recognised speech and language degree. The role includes assessment, diagnosis, and management of children with complex speech, language, and communication needs. You will work closely with families, peers, and professionals across the education setting.</w:t>
            </w:r>
          </w:p>
          <w:p w:rsidR="00000000" w:rsidDel="00000000" w:rsidP="00000000" w:rsidRDefault="00000000" w:rsidRPr="00000000" w14:paraId="000000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are enthusiastic, keen to learn and share our commitment to maximising every child’s potential we would love to hear from you.</w:t>
            </w:r>
          </w:p>
          <w:p w:rsidR="00000000" w:rsidDel="00000000" w:rsidP="00000000" w:rsidRDefault="00000000" w:rsidRPr="00000000" w14:paraId="000000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ffffff" w:val="clear"/>
              <w:spacing w:after="240" w:before="24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Our school: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Heathermount is a forward looking and ambitious specialist school in Ascot</w:t>
            </w: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provide education for children and young people aged between 4 and 19 years who have a diagnosis of an autism spectrum condition (ASC) and may face other challenges such as attention deficit hyperactivity disorder (ADHD).  </w:t>
            </w: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We are a well-resourced day school with excellent facilities and benefit from 14 acres of beautiful grounds which we make good use of to improve students' well-being.</w:t>
            </w: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ffffff" w:val="clear"/>
              <w:spacing w:after="240" w:before="24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Our students follow one of three learning pathways which consider their individual needs, and we offer a range of qualifications and learning experiences from ASDAN and Functional Skills through to Level 2 NVQ/BTEC and GCSE's.</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ffffff" w:val="clear"/>
              <w:spacing w:after="240" w:before="24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Therapeutic practices and input are embedded throughout the school day and our therapy team is an integral part of the school community, collaborating closely with staff, students, and families.  </w:t>
            </w:r>
          </w:p>
          <w:p w:rsidR="00000000" w:rsidDel="00000000" w:rsidP="00000000" w:rsidRDefault="00000000" w:rsidRPr="00000000" w14:paraId="000000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C">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D">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E">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Why work for us:</w:t>
            </w:r>
          </w:p>
          <w:p w:rsidR="00000000" w:rsidDel="00000000" w:rsidP="00000000" w:rsidRDefault="00000000" w:rsidRPr="00000000" w14:paraId="0000002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opportunity to work as part of a team of therapy staff and teachers dedicated </w:t>
            </w:r>
            <w:r w:rsidDel="00000000" w:rsidR="00000000" w:rsidRPr="00000000">
              <w:rPr>
                <w:rFonts w:ascii="Arial" w:cs="Arial" w:eastAsia="Arial" w:hAnsi="Arial"/>
                <w:sz w:val="22"/>
                <w:szCs w:val="22"/>
                <w:rtl w:val="0"/>
              </w:rPr>
              <w:t xml:space="preserve">to achieving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best outcomes for students.</w:t>
            </w:r>
            <w:r w:rsidDel="00000000" w:rsidR="00000000" w:rsidRPr="00000000">
              <w:rPr>
                <w:rtl w:val="0"/>
              </w:rPr>
            </w:r>
          </w:p>
          <w:p w:rsidR="00000000" w:rsidDel="00000000" w:rsidP="00000000" w:rsidRDefault="00000000" w:rsidRPr="00000000" w14:paraId="0000002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opportunity to work with children right through to secondary providing ongoing professional development and variety.</w:t>
            </w:r>
            <w:r w:rsidDel="00000000" w:rsidR="00000000" w:rsidRPr="00000000">
              <w:rPr>
                <w:rtl w:val="0"/>
              </w:rPr>
            </w:r>
          </w:p>
          <w:p w:rsidR="00000000" w:rsidDel="00000000" w:rsidP="00000000" w:rsidRDefault="00000000" w:rsidRPr="00000000" w14:paraId="0000002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Small group, one to one and class work opportunities.</w:t>
            </w:r>
            <w:r w:rsidDel="00000000" w:rsidR="00000000" w:rsidRPr="00000000">
              <w:rPr>
                <w:rtl w:val="0"/>
              </w:rPr>
            </w:r>
          </w:p>
          <w:p w:rsidR="00000000" w:rsidDel="00000000" w:rsidP="00000000" w:rsidRDefault="00000000" w:rsidRPr="00000000" w14:paraId="0000002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Small caseloads and the opportunity to undertake comprehensive assessments, deliver therapy and see outcomes achieved.</w:t>
            </w:r>
            <w:r w:rsidDel="00000000" w:rsidR="00000000" w:rsidRPr="00000000">
              <w:rPr>
                <w:rtl w:val="0"/>
              </w:rPr>
            </w:r>
          </w:p>
          <w:p w:rsidR="00000000" w:rsidDel="00000000" w:rsidP="00000000" w:rsidRDefault="00000000" w:rsidRPr="00000000" w14:paraId="0000002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friendly and supportive working environment.</w:t>
            </w:r>
            <w:r w:rsidDel="00000000" w:rsidR="00000000" w:rsidRPr="00000000">
              <w:rPr>
                <w:rtl w:val="0"/>
              </w:rPr>
            </w:r>
          </w:p>
          <w:p w:rsidR="00000000" w:rsidDel="00000000" w:rsidP="00000000" w:rsidRDefault="00000000" w:rsidRPr="00000000" w14:paraId="0000002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Support and supervision from a more senior Speech and Language therapist for more complex cases.</w:t>
            </w:r>
            <w:r w:rsidDel="00000000" w:rsidR="00000000" w:rsidRPr="00000000">
              <w:rPr>
                <w:rtl w:val="0"/>
              </w:rPr>
            </w:r>
          </w:p>
          <w:p w:rsidR="00000000" w:rsidDel="00000000" w:rsidP="00000000" w:rsidRDefault="00000000" w:rsidRPr="00000000" w14:paraId="0000002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competitive salary and contributions to your pension</w:t>
            </w:r>
            <w:r w:rsidDel="00000000" w:rsidR="00000000" w:rsidRPr="00000000">
              <w:rPr>
                <w:rtl w:val="0"/>
              </w:rPr>
            </w:r>
          </w:p>
          <w:p w:rsidR="00000000" w:rsidDel="00000000" w:rsidP="00000000" w:rsidRDefault="00000000" w:rsidRPr="00000000" w14:paraId="00000028">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9">
            <w:pPr>
              <w:spacing w:after="15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Benefits included: </w:t>
            </w:r>
          </w:p>
          <w:p w:rsidR="00000000" w:rsidDel="00000000" w:rsidP="00000000" w:rsidRDefault="00000000" w:rsidRPr="00000000" w14:paraId="0000002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Performance related bonus</w:t>
            </w:r>
            <w:r w:rsidDel="00000000" w:rsidR="00000000" w:rsidRPr="00000000">
              <w:rPr>
                <w:rtl w:val="0"/>
              </w:rPr>
            </w:r>
          </w:p>
          <w:p w:rsidR="00000000" w:rsidDel="00000000" w:rsidP="00000000" w:rsidRDefault="00000000" w:rsidRPr="00000000" w14:paraId="0000002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Life Insurance cover @ 2 x your basic salary</w:t>
            </w:r>
            <w:r w:rsidDel="00000000" w:rsidR="00000000" w:rsidRPr="00000000">
              <w:rPr>
                <w:rtl w:val="0"/>
              </w:rPr>
            </w:r>
          </w:p>
          <w:p w:rsidR="00000000" w:rsidDel="00000000" w:rsidP="00000000" w:rsidRDefault="00000000" w:rsidRPr="00000000" w14:paraId="0000002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Subsidised lunches</w:t>
            </w:r>
            <w:r w:rsidDel="00000000" w:rsidR="00000000" w:rsidRPr="00000000">
              <w:rPr>
                <w:rtl w:val="0"/>
              </w:rPr>
            </w:r>
          </w:p>
          <w:p w:rsidR="00000000" w:rsidDel="00000000" w:rsidP="00000000" w:rsidRDefault="00000000" w:rsidRPr="00000000" w14:paraId="0000002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Employee assistance and well-being support and advice</w:t>
            </w:r>
            <w:r w:rsidDel="00000000" w:rsidR="00000000" w:rsidRPr="00000000">
              <w:rPr>
                <w:rtl w:val="0"/>
              </w:rPr>
            </w:r>
          </w:p>
          <w:p w:rsidR="00000000" w:rsidDel="00000000" w:rsidP="00000000" w:rsidRDefault="00000000" w:rsidRPr="00000000" w14:paraId="0000002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Free onsite parking</w:t>
            </w:r>
            <w:r w:rsidDel="00000000" w:rsidR="00000000" w:rsidRPr="00000000">
              <w:rPr>
                <w:rtl w:val="0"/>
              </w:rPr>
            </w:r>
          </w:p>
          <w:p w:rsidR="00000000" w:rsidDel="00000000" w:rsidP="00000000" w:rsidRDefault="00000000" w:rsidRPr="00000000" w14:paraId="0000002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Long service awards</w:t>
            </w:r>
            <w:r w:rsidDel="00000000" w:rsidR="00000000" w:rsidRPr="00000000">
              <w:rPr>
                <w:rtl w:val="0"/>
              </w:rPr>
            </w:r>
          </w:p>
          <w:p w:rsidR="00000000" w:rsidDel="00000000" w:rsidP="00000000" w:rsidRDefault="00000000" w:rsidRPr="00000000" w14:paraId="0000003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2"/>
                <w:szCs w:val="22"/>
                <w:u w:val="none"/>
              </w:rPr>
            </w:pPr>
            <w:r w:rsidDel="00000000" w:rsidR="00000000" w:rsidRPr="00000000">
              <w:rPr>
                <w:rFonts w:ascii="Arial" w:cs="Arial" w:eastAsia="Arial" w:hAnsi="Arial"/>
                <w:sz w:val="22"/>
                <w:szCs w:val="22"/>
                <w:rtl w:val="0"/>
              </w:rPr>
              <w:t xml:space="preserve">Cycle to Work Scheme </w:t>
            </w: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tabs>
                <w:tab w:val="left" w:leader="none" w:pos="5220"/>
              </w:tabs>
              <w:ind w:right="-141"/>
              <w:rPr>
                <w:rFonts w:ascii="Arial" w:cs="Arial" w:eastAsia="Arial" w:hAnsi="Arial"/>
                <w:sz w:val="22"/>
                <w:szCs w:val="22"/>
              </w:rPr>
            </w:pPr>
            <w:r w:rsidDel="00000000" w:rsidR="00000000" w:rsidRPr="00000000">
              <w:rPr>
                <w:rFonts w:ascii="Arial" w:cs="Arial" w:eastAsia="Arial" w:hAnsi="Arial"/>
                <w:sz w:val="22"/>
                <w:szCs w:val="22"/>
                <w:rtl w:val="0"/>
              </w:rPr>
              <w:t xml:space="preserve">Visits and informal discussions are warmly welcomed and encouraged. Please contact us on 01344 875101 or by email to </w:t>
            </w:r>
            <w:hyperlink r:id="rId8">
              <w:r w:rsidDel="00000000" w:rsidR="00000000" w:rsidRPr="00000000">
                <w:rPr>
                  <w:rFonts w:ascii="Arial" w:cs="Arial" w:eastAsia="Arial" w:hAnsi="Arial"/>
                  <w:color w:val="000000"/>
                  <w:sz w:val="22"/>
                  <w:szCs w:val="22"/>
                  <w:u w:val="single"/>
                  <w:rtl w:val="0"/>
                </w:rPr>
                <w:t xml:space="preserve">admin@heathermount.co.uk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Safeguarding and promoting the welfare of children is everyone’s responsibility.  Everyone who comes into contact with children and their families has a role to play. Heathermount School is committed to safeguarding and promoting the welfare of children and young people and expects all staff and volunteers to share this commitment and carry out their safeguarding responsibilities as per the job description and personal specification for their role.  </w:t>
            </w:r>
          </w:p>
          <w:p w:rsidR="00000000" w:rsidDel="00000000" w:rsidP="00000000" w:rsidRDefault="00000000" w:rsidRPr="00000000" w14:paraId="00000035">
            <w:pPr>
              <w:rPr>
                <w:rFonts w:ascii="Arial" w:cs="Arial" w:eastAsia="Arial" w:hAnsi="Arial"/>
                <w:i w:val="0"/>
                <w:iCs w:val="0"/>
                <w:color w:val="000000"/>
                <w:sz w:val="22"/>
                <w:szCs w:val="22"/>
              </w:rPr>
            </w:pPr>
            <w:r w:rsidDel="00000000" w:rsidR="00000000" w:rsidRPr="00000000">
              <w:rPr>
                <w:rtl w:val="0"/>
              </w:rPr>
            </w:r>
          </w:p>
          <w:p w:rsidR="00000000" w:rsidDel="00000000" w:rsidP="00000000" w:rsidRDefault="00000000" w:rsidRPr="00000000" w14:paraId="00000036">
            <w:pPr>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Any successful applicant will be required to undergo the child protection screening appropriate to the post, including an enhanced disclosure from the DBS (Disclosure and Barring Service), Barred List check, online searches, and a minimum of 2 references from previous employers. </w:t>
            </w:r>
          </w:p>
          <w:p w:rsidR="00000000" w:rsidDel="00000000" w:rsidP="00000000" w:rsidRDefault="00000000" w:rsidRPr="00000000" w14:paraId="00000037">
            <w:pPr>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For more information about the DBS please see:</w:t>
            </w:r>
            <w:r w:rsidDel="00000000" w:rsidR="00000000" w:rsidRPr="00000000">
              <w:rPr>
                <w:rFonts w:ascii="Arial" w:cs="Arial" w:eastAsia="Arial" w:hAnsi="Arial"/>
                <w:color w:val="323232"/>
                <w:sz w:val="22"/>
                <w:szCs w:val="22"/>
                <w:rtl w:val="0"/>
              </w:rPr>
              <w:t xml:space="preserve"> </w:t>
            </w:r>
            <w:hyperlink r:id="rId9">
              <w:r w:rsidDel="00000000" w:rsidR="00000000" w:rsidRPr="00000000">
                <w:rPr>
                  <w:rFonts w:ascii="Arial" w:cs="Arial" w:eastAsia="Arial" w:hAnsi="Arial"/>
                  <w:color w:val="4f8e4f"/>
                  <w:sz w:val="22"/>
                  <w:szCs w:val="22"/>
                  <w:u w:val="single"/>
                  <w:rtl w:val="0"/>
                </w:rPr>
                <w:t xml:space="preserve">https://www.gov.uk/disclosure-barring-service-check</w:t>
              </w:r>
            </w:hyperlink>
            <w:r w:rsidDel="00000000" w:rsidR="00000000" w:rsidRPr="00000000">
              <w:rPr>
                <w:rFonts w:ascii="Arial" w:cs="Arial" w:eastAsia="Arial" w:hAnsi="Arial"/>
                <w:color w:val="323232"/>
                <w:sz w:val="22"/>
                <w:szCs w:val="22"/>
                <w:rtl w:val="0"/>
              </w:rPr>
              <w:t xml:space="preserve">. </w:t>
            </w:r>
            <w:r w:rsidDel="00000000" w:rsidR="00000000" w:rsidRPr="00000000">
              <w:rPr>
                <w:rtl w:val="0"/>
              </w:rPr>
            </w:r>
          </w:p>
          <w:p w:rsidR="00000000" w:rsidDel="00000000" w:rsidP="00000000" w:rsidRDefault="00000000" w:rsidRPr="00000000" w14:paraId="00000038">
            <w:pPr>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This post is not exempt from the Rehabilitation of Offenders Act (ROA) 1974.</w:t>
            </w:r>
          </w:p>
          <w:p w:rsidR="00000000" w:rsidDel="00000000" w:rsidP="00000000" w:rsidRDefault="00000000" w:rsidRPr="00000000" w14:paraId="00000039">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 evaluate applications on receipt and may contact suitable candidates for interview before the closing date. Please note, the role will close as soon as a successful candidate is appointed so early application is recommended.</w:t>
            </w:r>
          </w:p>
          <w:p w:rsidR="00000000" w:rsidDel="00000000" w:rsidP="00000000" w:rsidRDefault="00000000" w:rsidRPr="00000000" w14:paraId="0000003B">
            <w:pPr>
              <w:tabs>
                <w:tab w:val="left" w:leader="none" w:pos="5220"/>
              </w:tabs>
              <w:ind w:right="-141"/>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tabs>
                <w:tab w:val="left" w:leader="none" w:pos="1095"/>
              </w:tabs>
              <w:spacing w:after="150" w:lineRule="auto"/>
              <w:rPr>
                <w:rFonts w:ascii="Arial" w:cs="Arial" w:eastAsia="Arial" w:hAnsi="Arial"/>
              </w:rPr>
            </w:pPr>
            <w:r w:rsidDel="00000000" w:rsidR="00000000" w:rsidRPr="00000000">
              <w:rPr>
                <w:rFonts w:ascii="Arial" w:cs="Arial" w:eastAsia="Arial" w:hAnsi="Arial"/>
                <w:rtl w:val="0"/>
              </w:rPr>
              <w:t xml:space="preserve">Closing Date: 19th August 2026</w:t>
            </w:r>
          </w:p>
          <w:p w:rsidR="00000000" w:rsidDel="00000000" w:rsidP="00000000" w:rsidRDefault="00000000" w:rsidRPr="00000000" w14:paraId="0000003D">
            <w:pPr>
              <w:tabs>
                <w:tab w:val="left" w:leader="none" w:pos="1095"/>
              </w:tabs>
              <w:spacing w:after="150" w:lineRule="auto"/>
              <w:rPr>
                <w:rFonts w:ascii="Arial" w:cs="Arial" w:eastAsia="Arial" w:hAnsi="Arial"/>
              </w:rPr>
            </w:pPr>
            <w:r w:rsidDel="00000000" w:rsidR="00000000" w:rsidRPr="00000000">
              <w:rPr>
                <w:rFonts w:ascii="Arial" w:cs="Arial" w:eastAsia="Arial" w:hAnsi="Arial"/>
                <w:rtl w:val="0"/>
              </w:rPr>
              <w:t xml:space="preserve">Interview date: ASAP</w:t>
            </w:r>
          </w:p>
        </w:tc>
      </w:tr>
      <w:tr>
        <w:trPr>
          <w:cantSplit w:val="0"/>
          <w:trHeight w:val="293" w:hRule="atLeast"/>
          <w:tblHeader w:val="0"/>
        </w:trPr>
        <w:tc>
          <w:tcPr>
            <w:gridSpan w:val="2"/>
            <w:vMerge w:val="continue"/>
            <w:shd w:fill="auto" w:val="clear"/>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615" w:hRule="atLeast"/>
          <w:tblHeader w:val="0"/>
        </w:trPr>
        <w:tc>
          <w:tcPr>
            <w:gridSpan w:val="2"/>
            <w:vMerge w:val="continue"/>
            <w:shd w:fill="auto" w:val="clear"/>
            <w:vAlign w:val="cente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bl>
    <w:p w:rsidR="00000000" w:rsidDel="00000000" w:rsidP="00000000" w:rsidRDefault="00000000" w:rsidRPr="00000000" w14:paraId="00000043">
      <w:pPr>
        <w:rPr>
          <w:rFonts w:ascii="Calibri" w:cs="Calibri" w:eastAsia="Calibri" w:hAnsi="Calibri"/>
        </w:rPr>
      </w:pPr>
      <w:r w:rsidDel="00000000" w:rsidR="00000000" w:rsidRPr="00000000">
        <w:rPr>
          <w:rtl w:val="0"/>
        </w:rPr>
      </w:r>
    </w:p>
    <w:sectPr>
      <w:footerReference r:id="rId10" w:type="default"/>
      <w:footerReference r:id="rId11" w:type="even"/>
      <w:pgSz w:h="16840" w:w="11907" w:orient="portrait"/>
      <w:pgMar w:bottom="1134" w:top="1134" w:left="1797" w:right="179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yperlink" Target="https://www.gov.uk/disclosure-barring-service-check" TargetMode="Externa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png"/><Relationship Id="rId8" Type="http://schemas.openxmlformats.org/officeDocument/2006/relationships/hyperlink" Target="mailto:admin@heathermount.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